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775575" cy="106921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55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Часть 1.Сведения об оказываемых муниципальных услугах &lt;2&gt;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Раздел____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 xml:space="preserve">.Наименование муниципальной услуги_ </w:t>
      </w:r>
      <w:r>
        <w:rPr>
          <w:rFonts w:cs="Times New Roman" w:ascii="Times New Roman" w:hAnsi="Times New Roman"/>
          <w:b/>
          <w:u w:val="single"/>
        </w:rPr>
        <w:t xml:space="preserve">реализация основных общеобразовательных                       </w:t>
      </w:r>
      <w:r>
        <w:rPr>
          <w:rFonts w:cs="Times New Roman" w:ascii="Times New Roman" w:hAnsi="Times New Roman"/>
        </w:rPr>
        <w:t>Уникальный номер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7663815</wp:posOffset>
                </wp:positionH>
                <wp:positionV relativeFrom="paragraph">
                  <wp:posOffset>39370</wp:posOffset>
                </wp:positionV>
                <wp:extent cx="1626870" cy="902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9023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8.1pt;height:71.05pt;mso-wrap-distance-left:9pt;mso-wrap-distance-right:9pt;mso-wrap-distance-top:0pt;mso-wrap-distance-bottom:0pt;margin-top:3.1pt;mso-position-vertical-relative:text;margin-left:603.45pt;mso-position-horizontal-relative:text">
                <v:textbox>
                  <w:txbxContent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single"/>
        </w:rPr>
        <w:t xml:space="preserve">программ дошкольного, начального общего, основного общего,  среднего общего образования     </w:t>
      </w:r>
      <w:r>
        <w:rPr>
          <w:rFonts w:cs="Times New Roman" w:ascii="Times New Roman" w:hAnsi="Times New Roman"/>
        </w:rPr>
        <w:t>по ведомственному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single"/>
        </w:rPr>
        <w:t xml:space="preserve">реализация дополнительных общеразвивающих программ                                                                      </w:t>
      </w:r>
      <w:r>
        <w:rPr>
          <w:rFonts w:cs="Times New Roman" w:ascii="Times New Roman" w:hAnsi="Times New Roman"/>
        </w:rPr>
        <w:t>перечню                                                                                                                                                                                                                                            2. Категории потребителей муниципальной услуги______________________________________             муниципальных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single"/>
        </w:rPr>
        <w:t>Физические  лица,  (Физические лица в возрасте до 8 лет)</w:t>
      </w:r>
      <w:r>
        <w:rPr>
          <w:rFonts w:cs="Times New Roman" w:ascii="Times New Roman" w:hAnsi="Times New Roman"/>
        </w:rPr>
        <w:t xml:space="preserve">                                                                            услуг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single"/>
        </w:rPr>
        <w:t>Обучающиеся в возрасте до 18 лет</w:t>
      </w:r>
      <w:r>
        <w:rPr>
          <w:rFonts w:cs="Times New Roman" w:ascii="Times New Roman" w:hAnsi="Times New Roman"/>
        </w:rPr>
        <w:t>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Показатели, характеризующие объем и (или) качество муниципальной услуги: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Показатели, характеризующие качество муниципальной услуги &lt;3&gt;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4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7"/>
        <w:gridCol w:w="1320"/>
        <w:gridCol w:w="991"/>
        <w:gridCol w:w="1133"/>
        <w:gridCol w:w="2"/>
        <w:gridCol w:w="989"/>
        <w:gridCol w:w="1275"/>
        <w:gridCol w:w="3"/>
        <w:gridCol w:w="2371"/>
        <w:gridCol w:w="3"/>
        <w:gridCol w:w="32"/>
        <w:gridCol w:w="3"/>
        <w:gridCol w:w="990"/>
        <w:gridCol w:w="43"/>
        <w:gridCol w:w="17"/>
        <w:gridCol w:w="929"/>
        <w:gridCol w:w="2"/>
        <w:gridCol w:w="3"/>
        <w:gridCol w:w="1"/>
        <w:gridCol w:w="1074"/>
        <w:gridCol w:w="3"/>
        <w:gridCol w:w="3"/>
        <w:gridCol w:w="106"/>
        <w:gridCol w:w="3"/>
        <w:gridCol w:w="2"/>
        <w:gridCol w:w="1011"/>
        <w:gridCol w:w="3"/>
        <w:gridCol w:w="56"/>
        <w:gridCol w:w="2"/>
        <w:gridCol w:w="3"/>
        <w:gridCol w:w="1079"/>
      </w:tblGrid>
      <w:tr>
        <w:trPr>
          <w:trHeight w:val="710" w:hRule="atLeast"/>
        </w:trPr>
        <w:tc>
          <w:tcPr>
            <w:tcW w:w="133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446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 качества муниципальной услуги</w:t>
            </w:r>
          </w:p>
        </w:tc>
        <w:tc>
          <w:tcPr>
            <w:tcW w:w="3345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Значение показателя качества муниципальной услуги</w:t>
            </w:r>
          </w:p>
        </w:tc>
      </w:tr>
      <w:tr>
        <w:trPr>
          <w:trHeight w:val="1405" w:hRule="atLeast"/>
        </w:trPr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4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20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 по ОКЕИ</w:t>
            </w:r>
          </w:p>
        </w:tc>
        <w:tc>
          <w:tcPr>
            <w:tcW w:w="107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 год (очередной финансовый год)</w:t>
            </w:r>
          </w:p>
        </w:tc>
        <w:tc>
          <w:tcPr>
            <w:tcW w:w="1128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 год (1-й год планового периода)</w:t>
            </w:r>
          </w:p>
        </w:tc>
        <w:tc>
          <w:tcPr>
            <w:tcW w:w="114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  год (2-й год планового периода)</w:t>
            </w:r>
          </w:p>
        </w:tc>
      </w:tr>
      <w:tr>
        <w:trPr>
          <w:trHeight w:val="253" w:hRule="atLeast"/>
        </w:trPr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Виды образовательных программ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Категория потребителей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Место обучения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restart"/>
            <w:tcBorders/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Очная</w:t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restart"/>
            <w:tcBorders/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Заочная</w:t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8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31" w:hRule="atLeast"/>
        </w:trPr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  <w:tc>
          <w:tcPr>
            <w:tcW w:w="99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</w:t>
            </w:r>
          </w:p>
        </w:tc>
        <w:tc>
          <w:tcPr>
            <w:tcW w:w="107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8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02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99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08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12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14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</w:tr>
      <w:tr>
        <w:trPr>
          <w:trHeight w:val="637" w:hRule="atLeast"/>
        </w:trPr>
        <w:tc>
          <w:tcPr>
            <w:tcW w:w="133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801012О.99.0.БА81ББ5 2000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801012О.99.0.БА81АА03001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Основная общеобразовательная программа начального общего образования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начального  общего образования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Физические лица </w:t>
            </w:r>
          </w:p>
        </w:tc>
        <w:tc>
          <w:tcPr>
            <w:tcW w:w="113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Саратовская область Калининский район с.Симоновка ул. Советская, 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Уровень усвоения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Уровень соответствия учебного плана общеобразовательного учреждения требованиям федерального базисного плана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642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2774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8021110.99.0.БА96АЮ58001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Основная общеобразовательная программа основного  общего образования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Физические лица 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Саратовская область Калининский район с.Симоновка ул. Советская, 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Уровень усвоения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Уровень соответствия учебного плана общеобразовательного учреждения требованиям федерального базисного плана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642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8021120.99.0.ББ11АЮ58001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Физические лица 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Саратовская область Калининский район с.Симоновка ул. Советская, 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Уровень усвоения обучающимися основной общеобразовательной программы среднего (полного) общего образования по завершении второй ступени общего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Уровень соответствия учебного плана общеобразовательного учреждения требованиям федерального базисного плана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642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образовательных учреждений, удовлетворенных качеством предоставляемых работ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154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Виды образовательных программ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Категория потребителей</w:t>
            </w:r>
          </w:p>
          <w:p>
            <w:pPr>
              <w:pStyle w:val="ConsPlus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Возраст обучающихся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Очная</w:t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(наименование показателя</w:t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801011О.99.0.БВ24ВУ42000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801011О.99.0.БВ24ВФ62000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Образовательная программа дошкольного образования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Физические лица в возрасте до 8 лет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1 года до 3 лет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3 лет до 8 лет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Уровень усвоения обучающимися основных общеобразовательных программ дошкольного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Полнота реализации основных общеобразовательных программ дошкольного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Процент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Единица 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642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573" w:hRule="atLeast"/>
        </w:trPr>
        <w:tc>
          <w:tcPr>
            <w:tcW w:w="133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446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Показатель качества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муниципальной услуги</w:t>
            </w:r>
          </w:p>
        </w:tc>
        <w:tc>
          <w:tcPr>
            <w:tcW w:w="3345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Значение показателя качества муниципальной услуги</w:t>
            </w:r>
          </w:p>
        </w:tc>
      </w:tr>
      <w:tr>
        <w:trPr>
          <w:trHeight w:val="930" w:hRule="atLeast"/>
        </w:trPr>
        <w:tc>
          <w:tcPr>
            <w:tcW w:w="133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4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1984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 по ОКЕИ</w:t>
            </w:r>
          </w:p>
        </w:tc>
        <w:tc>
          <w:tcPr>
            <w:tcW w:w="1187" w:type="dxa"/>
            <w:gridSpan w:val="5"/>
            <w:tcBorders>
              <w:bottom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2022год (очередной финансовый год)</w:t>
            </w:r>
          </w:p>
        </w:tc>
        <w:tc>
          <w:tcPr>
            <w:tcW w:w="1080" w:type="dxa"/>
            <w:gridSpan w:val="7"/>
            <w:tcBorders>
              <w:bottom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1079" w:type="dxa"/>
            <w:tcBorders>
              <w:bottom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2024  год (2-й год планового периода)</w:t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Виды образовательных программ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Категория потребителей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Направленность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Формы образования образовательных программ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Формы реализации образовательных программ</w:t>
            </w:r>
          </w:p>
        </w:tc>
        <w:tc>
          <w:tcPr>
            <w:tcW w:w="240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5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  <w:tc>
          <w:tcPr>
            <w:tcW w:w="9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</w:t>
            </w:r>
          </w:p>
        </w:tc>
        <w:tc>
          <w:tcPr>
            <w:tcW w:w="1195" w:type="dxa"/>
            <w:gridSpan w:val="8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2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7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</w:tr>
      <w:tr>
        <w:trPr>
          <w:trHeight w:val="636" w:hRule="atLeast"/>
        </w:trPr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801012О.99.0.ББ57АК600 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801012О.99.0.ББ57АИ4000 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801012О.99.0.ББ57АИ880 00 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Дополнительные общеразвивающие программы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Дополнительные общеразвивающие программы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801012О.99.0.ББ57АИ4000 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Физические лица в возрасте 6-18 лет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Физические лица в возрасте 6-18 лет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Физические лица в возрасте 6-18 лет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Социально -гуманитарная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Техническая направленность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Физкультурно – спортивная направленность</w:t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Очная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Очная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очная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</w:t>
            </w:r>
          </w:p>
        </w:tc>
        <w:tc>
          <w:tcPr>
            <w:tcW w:w="23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детей, осваивающих дополнительные общеразвивающие программы в образовательном учреждении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детей, ставших победителями и призерами областных и всероссийских мероприятий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детей, осваивающих дополнительные общеразвивающие программы в образовательном учреждении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детей, ставших победителями и призерами областных и всероссийских мероприятий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детей, осваивающих дополнительные общеразвивающие программы в образовательном учреждении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детей, ставших победителями и призерами областных и всероссийских мероприятий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</w:rPr>
              <w:t>Процент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8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</w:tbl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5859145</wp:posOffset>
                </wp:positionH>
                <wp:positionV relativeFrom="paragraph">
                  <wp:posOffset>152400</wp:posOffset>
                </wp:positionV>
                <wp:extent cx="1995170" cy="48704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994400" cy="4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61.35pt;margin-top:12pt;width:157pt;height:38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допустимые  (возможные)  отклонения  от  установленных показателей качества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муниципальной   услуги,   в   пределах  которых  муниципальное задание            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считается выполненным (процентов) 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3.2. Показатели, характеризующие объем муниципальной услуги: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90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133"/>
        <w:gridCol w:w="853"/>
        <w:gridCol w:w="53"/>
        <w:gridCol w:w="1079"/>
        <w:gridCol w:w="54"/>
        <w:gridCol w:w="1132"/>
        <w:gridCol w:w="1222"/>
        <w:gridCol w:w="24"/>
        <w:gridCol w:w="825"/>
        <w:gridCol w:w="2"/>
        <w:gridCol w:w="1132"/>
        <w:gridCol w:w="2"/>
        <w:gridCol w:w="20"/>
        <w:gridCol w:w="2"/>
        <w:gridCol w:w="767"/>
        <w:gridCol w:w="219"/>
        <w:gridCol w:w="571"/>
        <w:gridCol w:w="1"/>
        <w:gridCol w:w="2"/>
        <w:gridCol w:w="1"/>
        <w:gridCol w:w="894"/>
        <w:gridCol w:w="2"/>
        <w:gridCol w:w="1"/>
        <w:gridCol w:w="2"/>
        <w:gridCol w:w="894"/>
        <w:gridCol w:w="1"/>
        <w:gridCol w:w="2"/>
        <w:gridCol w:w="1"/>
        <w:gridCol w:w="894"/>
        <w:gridCol w:w="2"/>
        <w:gridCol w:w="1"/>
        <w:gridCol w:w="2"/>
        <w:gridCol w:w="1"/>
        <w:gridCol w:w="893"/>
        <w:gridCol w:w="3"/>
        <w:gridCol w:w="62"/>
        <w:gridCol w:w="72"/>
        <w:gridCol w:w="1"/>
        <w:gridCol w:w="2"/>
        <w:gridCol w:w="916"/>
        <w:gridCol w:w="3"/>
        <w:gridCol w:w="112"/>
        <w:gridCol w:w="2"/>
        <w:gridCol w:w="1"/>
        <w:gridCol w:w="25"/>
        <w:gridCol w:w="1017"/>
      </w:tblGrid>
      <w:tr>
        <w:trPr/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1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31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>
        <w:trPr/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7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7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2022год (очередной финансовый год)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2024  год (2-й год планового периода)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2022год (очередной финансовый год)</w:t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2023год (1-й год планового периода)</w:t>
            </w: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2024год (2-й год планового периода)</w:t>
            </w:r>
          </w:p>
        </w:tc>
      </w:tr>
      <w:tr>
        <w:trPr>
          <w:trHeight w:val="1269" w:hRule="atLeast"/>
        </w:trPr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Виды образовательных программ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Категория потребителей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Место обучения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Очная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Заочная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</w:t>
            </w:r>
          </w:p>
        </w:tc>
      </w:tr>
      <w:tr>
        <w:trPr>
          <w:trHeight w:val="1444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lang w:eastAsia="en-US"/>
              </w:rPr>
              <w:t>801012О.99.0.БА81ББ5 2000</w:t>
            </w:r>
          </w:p>
          <w:p>
            <w:pPr>
              <w:pStyle w:val="Normal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801012О.99.0.БА81АА03001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Основная общеобразовательная программа начального общего образования</w:t>
            </w:r>
          </w:p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начального  общего образования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Физические лица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Саратовская область Калининский район с. Симоновка, ул. Советская, 22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Число обучающихся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792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32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32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26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бесплатно</w:t>
            </w:r>
          </w:p>
        </w:tc>
      </w:tr>
      <w:tr>
        <w:trPr>
          <w:trHeight w:val="172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8021110.99.0.БА96АЮ58001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802111О.99.0.БА96АА00001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Основная общеобразовательная программа основного  общего образования</w:t>
            </w:r>
          </w:p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основного  общего образования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Физические лица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Саратовская область Калининский район с. Симоновка, ул. Советская, 22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Число обучающихся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792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53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52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54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бесплатно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8021120.99.0.ББ11АЮ58001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Физические лица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Саратовская область Калининский район с. Симоновка, ул. Советская, 22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Число обучающихся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792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бесплатно</w:t>
            </w:r>
          </w:p>
        </w:tc>
      </w:tr>
      <w:tr>
        <w:trPr>
          <w:trHeight w:val="1302" w:hRule="atLeast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801011О.99.0.БВ24ВУ42000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Образовательная программа дошкольного образования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Физические лица с 1 года до 3 лет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</w:rPr>
              <w:t>Саратовская область Калининский район с. Симоновка, ул. Советская, 33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воспитанников, получивши муниципальную услугу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792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1560</w:t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1560</w:t>
            </w:r>
          </w:p>
        </w:tc>
        <w:tc>
          <w:tcPr>
            <w:tcW w:w="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1560</w:t>
            </w:r>
          </w:p>
        </w:tc>
      </w:tr>
      <w:tr>
        <w:trPr>
          <w:trHeight w:val="2355" w:hRule="atLeast"/>
        </w:trPr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Число человеко-дней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Человеко-день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785" w:hRule="atLeast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801011О.99.0.БВ24ВФ62000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Образовательная программа дошкольного образования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</w:rPr>
              <w:t>Физические лица от 3 до 8 лет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</w:rPr>
              <w:t>Саратовская область Калининский район с. Симоновка, ул. Советская, 33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воспитанников, получивши муниципальную услугу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792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1560</w:t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1560</w:t>
            </w:r>
          </w:p>
        </w:tc>
        <w:tc>
          <w:tcPr>
            <w:tcW w:w="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1560</w:t>
            </w:r>
          </w:p>
        </w:tc>
      </w:tr>
      <w:tr>
        <w:trPr>
          <w:trHeight w:val="572" w:hRule="atLeast"/>
        </w:trPr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1900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1900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1900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624" w:hRule="atLeast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1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310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>
        <w:trPr>
          <w:trHeight w:val="253" w:hRule="atLeast"/>
        </w:trPr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7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7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8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697" w:type="dxa"/>
            <w:gridSpan w:val="1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09" w:type="dxa"/>
            <w:gridSpan w:val="1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290" w:hRule="atLeast"/>
        </w:trPr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7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7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83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2022год (очередной финансовый год)</w:t>
            </w:r>
          </w:p>
        </w:tc>
        <w:tc>
          <w:tcPr>
            <w:tcW w:w="89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89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2024  год (2-й год планового периода)</w:t>
            </w:r>
          </w:p>
        </w:tc>
        <w:tc>
          <w:tcPr>
            <w:tcW w:w="1034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2022год (очередной финансовый год)</w:t>
            </w:r>
          </w:p>
        </w:tc>
        <w:tc>
          <w:tcPr>
            <w:tcW w:w="103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2023год (1-й год планового периода)</w:t>
            </w:r>
          </w:p>
        </w:tc>
        <w:tc>
          <w:tcPr>
            <w:tcW w:w="10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2024год (2-й год планового периода)</w:t>
            </w:r>
          </w:p>
        </w:tc>
      </w:tr>
      <w:tr>
        <w:trPr>
          <w:trHeight w:val="735" w:hRule="atLeast"/>
        </w:trPr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Виды образовательных программ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Категория потребителей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Направленность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Формы образования образовательных программ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Формы реализации образовательных программ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89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34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3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260" w:hRule="atLeast"/>
        </w:trPr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34" w:type="dxa"/>
            <w:gridSpan w:val="7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3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4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</w:t>
            </w:r>
          </w:p>
        </w:tc>
      </w:tr>
      <w:tr>
        <w:trPr>
          <w:trHeight w:val="1302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801012О.99.0.ББ57АК600 00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801012О.99.0.ББ57АК600 00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801012О.99.0.ББ57АИ880 00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Дополнительные общеразвивающие программы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Дополнительные общеразвивающие программы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Дополнительные общеразвивающие программы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Физические лица в возрасте 6-18 лет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Физические лица в возрасте 6-18 лет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Физические лица в возрасте 6-18 лет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Социально-гуманитарная  направленность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Техническая направленность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Физкультурно-спортивная направленность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Очная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Очная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Очная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обучающихся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обучающихся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обучающихся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Человек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Человек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539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539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539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39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60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31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37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54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39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52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5751830</wp:posOffset>
                </wp:positionH>
                <wp:positionV relativeFrom="paragraph">
                  <wp:posOffset>81280</wp:posOffset>
                </wp:positionV>
                <wp:extent cx="2458720" cy="42799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458080" cy="42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52.9pt;margin-top:6.4pt;width:193.5pt;height:33.6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</w:rPr>
        <w:t>Д</w:t>
      </w:r>
      <w:r>
        <w:rPr>
          <w:rFonts w:cs="Times New Roman" w:ascii="Times New Roman" w:hAnsi="Times New Roman"/>
          <w:sz w:val="22"/>
          <w:szCs w:val="22"/>
        </w:rPr>
        <w:t>опустимые  (возможные)  отклонения  от  установленных  показателей  объема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муниципальной  услуги,   в   пределах  которых  муниципальное  задание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считается выполненным (процентов)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 Нормативные  правовые  акты, устанавливающие размер платы (цену, тариф) либо порядок ее (его) установления: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884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976"/>
        <w:gridCol w:w="2834"/>
        <w:gridCol w:w="3019"/>
        <w:gridCol w:w="2366"/>
        <w:gridCol w:w="3689"/>
      </w:tblGrid>
      <w:tr>
        <w:trPr/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Нормативный правовой акт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вид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постановление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Администрация Калининского МР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01.11.2021г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Об установлении размера платы взимаемой с родителей (законных представителей) за содержание ребенка в образовательных учреждениях и в дошкольных структурных подразделениях Калининского муниципального района,  реализующих основную общеобразовательную программу дошкольного образования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 Порядок оказания муниципальной услуги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5.1.    Нормативные    правовые   акты,   регулирующие   порядок   оказания муниципальной услуги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.    Нормативные    правовые   акты,   регулирующие   порядок   оказания муниципальной услуги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4570"/>
      </w:tblGrid>
      <w:tr>
        <w:trPr/>
        <w:tc>
          <w:tcPr>
            <w:tcW w:w="145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Закон Российской Федерации от 29.12.2012г. №273-ФЗ "Об образовании в Российской Федерации"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5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Приказ Министерства образования и науки РФ от 22.03.2021г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Приказ Министерства образования и науки РФ от 30.08.2013г №1014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дошкольного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Приказ Министерства Просвещения РФ от  21.01.2021г № 32 «Об утверждении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дошкольного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Приказ Министерства Просвещения РФ от  09.11.2018г  № 196  «Об утверждении   Порядка организации и осуществления образовательной деятельности по дополнительным общеобразовательным программам» 9( В РЕДАКЦИИ Приказов Минпросвещения РФ от 05.09.2019г № 470, от 30.09.2020г № 533)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5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  2.4.3648-20"Санитарно-эпидемиологические требования к организациям воспитания и обучения, отдыха и оздоровления детей и молодежи" (утвержденные Постановлением Главного государственного санитарного врача РФ от 28.09.2020г № 28)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 утвержденные Постановлением Главного государственного санитарного врача РФ от 28.01.2021г №2)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5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Постановление главы администрации Калининского МР от 17.11.2011г. №1657 "Об утверждении порядка определения объема и условий предоставления субсидий из бюджета Калининского муниципального района муниципальным бюджетным и муниципальным автономным учреждениям"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5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Административный регламент по предоставлению муниципальной услуги "Предоставление дополнительного образования детям, обучающимся в муниципальных учреждениях дополнительного образования Калининского муниципального района" </w:t>
            </w:r>
          </w:p>
        </w:tc>
      </w:tr>
      <w:tr>
        <w:trPr/>
        <w:tc>
          <w:tcPr>
            <w:tcW w:w="145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Постановление администрации Калининского муниципального района от 26.08.2015 №1161 «Об утверждении Порядка формирования, ведения и утверждения ведомственных перечней муниципальных услуг и работ оказываемых и выполняемых муниципальными учреждениями»</w:t>
            </w:r>
          </w:p>
        </w:tc>
      </w:tr>
      <w:tr>
        <w:trPr/>
        <w:tc>
          <w:tcPr>
            <w:tcW w:w="145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Постановление администрации Калининского муниципального района от 25 декабря 2015 года № 1800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1340" w:leader="none"/>
              </w:tabs>
              <w:spacing w:lineRule="auto" w:line="247" w:before="0" w:after="200"/>
              <w:ind w:right="6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Постановлением Главного государственного санитарного врача России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(наименование, номер и дата нормативного правового акта)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5.2.  Порядок  информирования  потенциальных  потребителей муниципальной услуги: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14884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676"/>
        <w:gridCol w:w="5595"/>
        <w:gridCol w:w="4613"/>
      </w:tblGrid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Частота обновления информации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массовой информации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Информация о проводимых мероприятиях в ОУ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мере необходимости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сайте муниципального бюджетного образовательного учреждения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Официальные и иные документы о деятельности учреждения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1.Наименование учреждения Муниципальное бюджетное  общеобразовательное учреждение«Средняя общеобразовательная школа с.Симоновка Калининского района Саратовской области»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2.ФИО руководителя 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Директор Максимкина Антонина Николаевна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 дошкольным структурным подразделением МБОУ «СОШ с. Симоновка Калининского района Саратовской области»-детский сад  Леонтьева Наталья Николаевна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3.Юридический адрес: 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412472 Саратовская область Калининский район с.Симоновка, ул. Советская, 22 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4.тел. 8(845-49) 4-75-22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 Следующая информация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нормативно-правовая база Учреждения</w:t>
            </w:r>
          </w:p>
          <w:p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отчет о результатах самообследования;</w:t>
            </w:r>
          </w:p>
          <w:p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документ о порядке оказания платных образовательных услуг, в т.ч. образец договора об оказании платных образовательных услуг;</w:t>
            </w:r>
          </w:p>
          <w:p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предписания органов, осуществляющих государственный контроль (надзор) всфере образования, отчёты об исполнении таких предписаний;</w:t>
            </w:r>
          </w:p>
          <w:p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локальные нормативные акты;</w:t>
            </w:r>
          </w:p>
          <w:p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 федеральных государственных образовательных стандартах, об образовательных стандартах</w:t>
            </w:r>
          </w:p>
          <w:p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 персональном составе педагогических работников с указанием уровня образования, квалификации и опыта работы;</w:t>
            </w:r>
          </w:p>
          <w:p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 материально-техническом обеспечении образовательной деятельности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 на сайте оперативно обновляется при любых изменениях в документации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Индивидуальная работа с родителями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договоров,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Знакомство с нормативно-правовыми документами регламентирующие работу учреждения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мере необходимости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Родительские собрания, отчет по результатам самообследования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1 раза в год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Часть 2. Сведения о выполняемых работах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Раздел_____________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7663815</wp:posOffset>
                </wp:positionH>
                <wp:positionV relativeFrom="paragraph">
                  <wp:posOffset>39370</wp:posOffset>
                </wp:positionV>
                <wp:extent cx="1627505" cy="9029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626840" cy="90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603.45pt;margin-top:3.1pt;width:128.05pt;height:71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.Наименование работы_____________________________________________________________   Уникальный номер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    по ведомственному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    перечню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Категории потребителей работы___________________________________________________   муниципальных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    услуг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Показатели, характеризующие объем и (или) качество работы: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Показатели, характеризующие качество работы  &lt;5&gt;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601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06"/>
        <w:gridCol w:w="1133"/>
        <w:gridCol w:w="1133"/>
        <w:gridCol w:w="1133"/>
        <w:gridCol w:w="2"/>
        <w:gridCol w:w="1245"/>
        <w:gridCol w:w="1076"/>
        <w:gridCol w:w="2"/>
        <w:gridCol w:w="905"/>
        <w:gridCol w:w="2"/>
        <w:gridCol w:w="947"/>
        <w:gridCol w:w="565"/>
        <w:gridCol w:w="3"/>
        <w:gridCol w:w="1856"/>
        <w:gridCol w:w="3"/>
        <w:gridCol w:w="1981"/>
        <w:gridCol w:w="3"/>
        <w:gridCol w:w="1705"/>
      </w:tblGrid>
      <w:tr>
        <w:trPr/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5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Значение показателя качества работы</w:t>
            </w:r>
          </w:p>
        </w:tc>
      </w:tr>
      <w:tr>
        <w:trPr/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40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2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20__ год (2-й год планового периода)</w:t>
            </w:r>
          </w:p>
        </w:tc>
      </w:tr>
      <w:tr>
        <w:trPr/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2094230</wp:posOffset>
                </wp:positionH>
                <wp:positionV relativeFrom="paragraph">
                  <wp:posOffset>179070</wp:posOffset>
                </wp:positionV>
                <wp:extent cx="2423160" cy="38036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2422440" cy="3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64.9pt;margin-top:14.1pt;width:190.7pt;height:29.8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</w:rPr>
        <w:t>д</w:t>
      </w:r>
      <w:r>
        <w:rPr>
          <w:rFonts w:cs="Times New Roman" w:ascii="Times New Roman" w:hAnsi="Times New Roman"/>
        </w:rPr>
        <w:t xml:space="preserve">опустимые  (возможные)  отклонения  от  установленных показателей качества работы,  в  пределах  которых муниципальное задание считается выполненным (процентов)        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3.2. Показатели, характеризующие объем работы: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01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06"/>
        <w:gridCol w:w="1133"/>
        <w:gridCol w:w="1133"/>
        <w:gridCol w:w="1133"/>
        <w:gridCol w:w="2"/>
        <w:gridCol w:w="1245"/>
        <w:gridCol w:w="1076"/>
        <w:gridCol w:w="2"/>
        <w:gridCol w:w="905"/>
        <w:gridCol w:w="2"/>
        <w:gridCol w:w="905"/>
        <w:gridCol w:w="623"/>
        <w:gridCol w:w="2"/>
        <w:gridCol w:w="1699"/>
        <w:gridCol w:w="2"/>
        <w:gridCol w:w="1"/>
        <w:gridCol w:w="904"/>
        <w:gridCol w:w="1"/>
        <w:gridCol w:w="849"/>
        <w:gridCol w:w="1"/>
        <w:gridCol w:w="2076"/>
      </w:tblGrid>
      <w:tr>
        <w:trPr/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Значение показателя объема работы</w:t>
            </w:r>
          </w:p>
        </w:tc>
      </w:tr>
      <w:tr>
        <w:trPr/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40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2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описание работы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20__ год (2-й год планового периода)</w:t>
            </w:r>
          </w:p>
        </w:tc>
      </w:tr>
      <w:tr>
        <w:trPr/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</w:tr>
      <w:tr>
        <w:trPr/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допустимые  (возможные)  отклонения  от  установленных  показателей  объема работы,  в  пределах  которых муниципальное задание считается выполненным (процентов)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2"/>
          <w:szCs w:val="22"/>
        </w:rPr>
        <w:t xml:space="preserve">Часть 3. Прочие сведения о муниципальном задании </w:t>
      </w:r>
      <w:hyperlink w:anchor="Par805" w:tgtFrame="&lt;6&gt; Заполняется в целом по государственному заданию.">
        <w:r>
          <w:rPr>
            <w:rStyle w:val="ListLabel4"/>
            <w:rFonts w:cs="Times New Roman" w:ascii="Times New Roman" w:hAnsi="Times New Roman"/>
            <w:sz w:val="22"/>
            <w:szCs w:val="22"/>
          </w:rPr>
          <w:t>&lt;6&gt;</w:t>
        </w:r>
      </w:hyperlink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1. Основания для досрочного прекращения выполнения муниципального задания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 Иная  информация,  необходимая для выполнения (контроля за выполнением) муниципального задания 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 Порядок контроля за выполнением муниципального задания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01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10"/>
        <w:gridCol w:w="5576"/>
        <w:gridCol w:w="5815"/>
      </w:tblGrid>
      <w:tr>
        <w:trPr/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Форма контроля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Органы власти, осуществляющие контроль за выполнением муниципального задания</w:t>
            </w:r>
          </w:p>
        </w:tc>
      </w:tr>
      <w:tr>
        <w:trPr/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Текущий контроль: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внутренний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внешний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мере необходимости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Руководители  образовательных учреждений и их заместители, Управление образования администрации Калининского МР</w:t>
            </w:r>
          </w:p>
        </w:tc>
      </w:tr>
      <w:tr>
        <w:trPr/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Плановые проверки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соответствии с планом графиком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Роспотребнадзор, органы Государственной противопожарной службы и другие государственные и муниципальные контролирующие органы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cs="Times New Roman" w:ascii="Times New Roman" w:hAnsi="Times New Roman"/>
          <w:sz w:val="22"/>
          <w:szCs w:val="22"/>
        </w:rPr>
        <w:t>4. Требования к отчетности о выполнении муниципального задания 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4.1.  Периодичность  представления  отчетов  о  выполнении муниципального задания _____________1 раз в год________________________________</w:t>
      </w:r>
    </w:p>
    <w:p>
      <w:pPr>
        <w:pStyle w:val="Normal"/>
        <w:widowControl w:val="false"/>
        <w:rPr>
          <w:rFonts w:ascii="Courier New" w:hAnsi="Courier New" w:eastAsia="Courier New" w:cs="Courier New"/>
        </w:rPr>
      </w:pPr>
      <w:r>
        <w:rPr>
          <w:rFonts w:cs="Times New Roman" w:ascii="Times New Roman" w:hAnsi="Times New Roman"/>
        </w:rPr>
        <w:t>4.2. Сроки представления отчетов о выполнении муниципального задания ____</w:t>
      </w:r>
      <w:r>
        <w:rPr>
          <w:rFonts w:eastAsia="Courier New" w:cs="Times New Roman" w:ascii="Times New Roman" w:hAnsi="Times New Roman"/>
          <w:u w:val="single"/>
        </w:rPr>
        <w:t>Количественные, качественные показатели – 1 раз в год (по данным на 01 января  не позднее 15 числа месяца следующего за отчетным.</w:t>
      </w:r>
      <w:r>
        <w:rPr>
          <w:rFonts w:cs="Times New Roman" w:ascii="Times New Roman" w:hAnsi="Times New Roman"/>
        </w:rPr>
        <w:t>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4.3. Иные требования к отчетности о выполнении государственного задания 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5. Иные показатели, связанные с выполнением государственного задания, &lt;7&gt; 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801"/>
      <w:bookmarkEnd w:id="1"/>
      <w:r>
        <w:rPr>
          <w:rFonts w:cs="Times New Roman" w:ascii="Times New Roman" w:hAnsi="Times New Roman"/>
        </w:rPr>
        <w:t>&lt;2&gt; Формируется при установлении государственного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802"/>
      <w:bookmarkEnd w:id="2"/>
      <w:r>
        <w:rPr>
          <w:rFonts w:cs="Times New Roman" w:ascii="Times New Roman" w:hAnsi="Times New Roman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803"/>
      <w:bookmarkEnd w:id="3"/>
      <w:r>
        <w:rPr>
          <w:rFonts w:cs="Times New Roman" w:ascii="Times New Roman" w:hAnsi="Times New Roman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804"/>
      <w:bookmarkEnd w:id="4"/>
      <w:r>
        <w:rPr>
          <w:rFonts w:cs="Times New Roman" w:ascii="Times New Roman" w:hAnsi="Times New Roman"/>
        </w:rPr>
        <w:t>&lt;5&gt; Заполняется при установлении показателей, характеризующих качество работы, в ведомственном перечне государственных услуг и работ.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805"/>
      <w:bookmarkEnd w:id="5"/>
      <w:r>
        <w:rPr>
          <w:rFonts w:cs="Times New Roman" w:ascii="Times New Roman" w:hAnsi="Times New Roman"/>
        </w:rPr>
        <w:t>&lt;6&gt; Заполняется в целом по муниципальному заданию.</w:t>
      </w:r>
    </w:p>
    <w:p>
      <w:pPr>
        <w:pStyle w:val="ConsPlusNormal"/>
        <w:ind w:firstLine="540"/>
        <w:jc w:val="both"/>
        <w:rPr/>
      </w:pPr>
      <w:bookmarkStart w:id="6" w:name="Par806"/>
      <w:bookmarkEnd w:id="6"/>
      <w:r>
        <w:rPr>
          <w:rFonts w:cs="Times New Roman" w:ascii="Times New Roman" w:hAnsi="Times New Roman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Калининского муниципального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ar614" w:tgtFrame="3.1. Показатели, характеризующие качество работы &lt;5&gt;:">
        <w:r>
          <w:rPr>
            <w:rStyle w:val="ListLabel5"/>
            <w:rFonts w:cs="Times New Roman" w:ascii="Times New Roman" w:hAnsi="Times New Roman"/>
          </w:rPr>
          <w:t>подпунктах 3.1</w:t>
        </w:r>
      </w:hyperlink>
      <w:r>
        <w:rPr>
          <w:rFonts w:cs="Times New Roman" w:ascii="Times New Roman" w:hAnsi="Times New Roman"/>
        </w:rPr>
        <w:t xml:space="preserve"> и </w:t>
      </w:r>
      <w:hyperlink w:anchor="Par689" w:tgtFrame="3.2. Показатели, характеризующие объем работы:">
        <w:r>
          <w:rPr>
            <w:rStyle w:val="ListLabel5"/>
            <w:rFonts w:cs="Times New Roman" w:ascii="Times New Roman" w:hAnsi="Times New Roman"/>
          </w:rPr>
          <w:t>3.2</w:t>
        </w:r>
      </w:hyperlink>
      <w:r>
        <w:rPr>
          <w:rFonts w:cs="Times New Roman" w:ascii="Times New Roman" w:hAnsi="Times New Roman"/>
        </w:rPr>
        <w:t xml:space="preserve"> настоящего муниципального задания, не заполняются.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284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259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c340f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f86d3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f86d3a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c34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rsid w:val="00d90997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90997"/>
    <w:pPr>
      <w:spacing w:before="0" w:after="200"/>
      <w:ind w:left="72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39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E57B-B47A-4013-A8A5-EFB55B45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Application>LibreOffice/6.3.3.2$Windows_x86 LibreOffice_project/a64200df03143b798afd1ec74a12ab50359878ed</Application>
  <Pages>20</Pages>
  <Words>2591</Words>
  <Characters>20646</Characters>
  <CharactersWithSpaces>23143</CharactersWithSpaces>
  <Paragraphs>707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2015-11-09T10:57:00Z</dcterms:created>
  <dc:creator>Пользователь</dc:creator>
  <dc:description/>
  <dc:language>ru-RU</dc:language>
  <cp:lastModifiedBy/>
  <cp:lastPrinted>2019-01-10T08:36:00Z</cp:lastPrinted>
  <dcterms:modified xsi:type="dcterms:W3CDTF">2022-10-07T12:32:26Z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